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2B" w:rsidRPr="00C8587F" w:rsidRDefault="00875EE4">
      <w:pPr>
        <w:jc w:val="center"/>
        <w:rPr>
          <w:b/>
          <w:sz w:val="24"/>
          <w:szCs w:val="24"/>
          <w:u w:val="single"/>
        </w:rPr>
      </w:pPr>
      <w:r w:rsidRPr="00C8587F">
        <w:rPr>
          <w:b/>
          <w:sz w:val="32"/>
          <w:szCs w:val="32"/>
          <w:u w:val="single"/>
        </w:rPr>
        <w:t>Уважаемый страхователь!</w:t>
      </w:r>
      <w:r w:rsidR="00150781" w:rsidRPr="00C8587F">
        <w:rPr>
          <w:b/>
          <w:sz w:val="32"/>
          <w:szCs w:val="32"/>
          <w:u w:val="single"/>
        </w:rPr>
        <w:t xml:space="preserve">               </w:t>
      </w:r>
      <w:r w:rsidR="00150781" w:rsidRPr="00C8587F">
        <w:rPr>
          <w:b/>
          <w:sz w:val="24"/>
          <w:szCs w:val="24"/>
          <w:u w:val="single"/>
        </w:rPr>
        <w:t xml:space="preserve">              </w:t>
      </w:r>
    </w:p>
    <w:p w:rsidR="003C732B" w:rsidRPr="001E6F0F" w:rsidRDefault="003C732B">
      <w:pPr>
        <w:jc w:val="center"/>
        <w:rPr>
          <w:sz w:val="24"/>
          <w:szCs w:val="24"/>
        </w:rPr>
      </w:pPr>
    </w:p>
    <w:p w:rsidR="00223015" w:rsidRPr="001E6F0F" w:rsidRDefault="003C732B" w:rsidP="001E6F0F">
      <w:pPr>
        <w:jc w:val="both"/>
        <w:rPr>
          <w:rFonts w:eastAsia="Arial"/>
          <w:color w:val="000000"/>
          <w:sz w:val="24"/>
          <w:szCs w:val="24"/>
        </w:rPr>
      </w:pPr>
      <w:r w:rsidRPr="001E6F0F">
        <w:rPr>
          <w:sz w:val="24"/>
          <w:szCs w:val="24"/>
        </w:rPr>
        <w:t xml:space="preserve">           </w:t>
      </w:r>
      <w:proofErr w:type="gramStart"/>
      <w:r w:rsidR="00150781" w:rsidRPr="001E6F0F">
        <w:rPr>
          <w:sz w:val="24"/>
          <w:szCs w:val="24"/>
        </w:rPr>
        <w:t xml:space="preserve">Филиал № </w:t>
      </w:r>
      <w:r w:rsidR="00B966F2" w:rsidRPr="001E6F0F">
        <w:rPr>
          <w:sz w:val="24"/>
          <w:szCs w:val="24"/>
        </w:rPr>
        <w:t xml:space="preserve">13 </w:t>
      </w:r>
      <w:r w:rsidR="00B229BA" w:rsidRPr="001E6F0F">
        <w:rPr>
          <w:sz w:val="24"/>
          <w:szCs w:val="24"/>
        </w:rPr>
        <w:t>Г</w:t>
      </w:r>
      <w:r w:rsidR="00DD2425" w:rsidRPr="001E6F0F">
        <w:rPr>
          <w:sz w:val="24"/>
          <w:szCs w:val="24"/>
        </w:rPr>
        <w:t>осударственно</w:t>
      </w:r>
      <w:r w:rsidR="00150781" w:rsidRPr="001E6F0F">
        <w:rPr>
          <w:sz w:val="24"/>
          <w:szCs w:val="24"/>
        </w:rPr>
        <w:t>го</w:t>
      </w:r>
      <w:r w:rsidR="00DD2425" w:rsidRPr="001E6F0F">
        <w:rPr>
          <w:sz w:val="24"/>
          <w:szCs w:val="24"/>
        </w:rPr>
        <w:t xml:space="preserve"> учреждени</w:t>
      </w:r>
      <w:r w:rsidR="00150781" w:rsidRPr="001E6F0F">
        <w:rPr>
          <w:sz w:val="24"/>
          <w:szCs w:val="24"/>
        </w:rPr>
        <w:t>я</w:t>
      </w:r>
      <w:r w:rsidR="00B229BA" w:rsidRPr="001E6F0F">
        <w:rPr>
          <w:sz w:val="24"/>
          <w:szCs w:val="24"/>
        </w:rPr>
        <w:t xml:space="preserve"> - </w:t>
      </w:r>
      <w:r w:rsidRPr="001E6F0F">
        <w:rPr>
          <w:sz w:val="24"/>
          <w:szCs w:val="24"/>
        </w:rPr>
        <w:t>Иркутско</w:t>
      </w:r>
      <w:r w:rsidR="00150781" w:rsidRPr="001E6F0F">
        <w:rPr>
          <w:sz w:val="24"/>
          <w:szCs w:val="24"/>
        </w:rPr>
        <w:t>го</w:t>
      </w:r>
      <w:r w:rsidRPr="001E6F0F">
        <w:rPr>
          <w:sz w:val="24"/>
          <w:szCs w:val="24"/>
        </w:rPr>
        <w:t xml:space="preserve"> </w:t>
      </w:r>
      <w:r w:rsidR="00DD2425" w:rsidRPr="001E6F0F">
        <w:rPr>
          <w:sz w:val="24"/>
          <w:szCs w:val="24"/>
        </w:rPr>
        <w:t>регионально</w:t>
      </w:r>
      <w:r w:rsidR="00150781" w:rsidRPr="001E6F0F">
        <w:rPr>
          <w:sz w:val="24"/>
          <w:szCs w:val="24"/>
        </w:rPr>
        <w:t>го</w:t>
      </w:r>
      <w:r w:rsidR="00DD2425" w:rsidRPr="001E6F0F">
        <w:rPr>
          <w:sz w:val="24"/>
          <w:szCs w:val="24"/>
        </w:rPr>
        <w:t xml:space="preserve"> отделени</w:t>
      </w:r>
      <w:r w:rsidR="00150781" w:rsidRPr="001E6F0F">
        <w:rPr>
          <w:sz w:val="24"/>
          <w:szCs w:val="24"/>
        </w:rPr>
        <w:t xml:space="preserve">я </w:t>
      </w:r>
      <w:r w:rsidRPr="001E6F0F">
        <w:rPr>
          <w:sz w:val="24"/>
          <w:szCs w:val="24"/>
        </w:rPr>
        <w:t>Фонда социального страх</w:t>
      </w:r>
      <w:r w:rsidR="00EE2FAD" w:rsidRPr="001E6F0F">
        <w:rPr>
          <w:sz w:val="24"/>
          <w:szCs w:val="24"/>
        </w:rPr>
        <w:t xml:space="preserve">ования Российской  Федерации  </w:t>
      </w:r>
      <w:r w:rsidR="00644C15" w:rsidRPr="001E6F0F">
        <w:rPr>
          <w:sz w:val="24"/>
          <w:szCs w:val="24"/>
        </w:rPr>
        <w:t>информирует Вас о том, что во исполнение приказа Министерства труда и социальной защиты Российской Федерации от 10.12.2012 №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w:t>
      </w:r>
      <w:proofErr w:type="gramEnd"/>
      <w:r w:rsidR="00644C15" w:rsidRPr="001E6F0F">
        <w:rPr>
          <w:sz w:val="24"/>
          <w:szCs w:val="24"/>
        </w:rPr>
        <w:t xml:space="preserve"> – </w:t>
      </w:r>
      <w:proofErr w:type="gramStart"/>
      <w:r w:rsidR="00644C15" w:rsidRPr="001E6F0F">
        <w:rPr>
          <w:sz w:val="24"/>
          <w:szCs w:val="24"/>
        </w:rPr>
        <w:t xml:space="preserve">Правила) Фондом социального страхования Российской Федерации (далее – Фонд) осуществляется </w:t>
      </w:r>
      <w:r w:rsidR="00916604" w:rsidRPr="001E6F0F">
        <w:rPr>
          <w:sz w:val="24"/>
          <w:szCs w:val="24"/>
        </w:rPr>
        <w:t>ф</w:t>
      </w:r>
      <w:r w:rsidR="00644C15" w:rsidRPr="001E6F0F">
        <w:rPr>
          <w:sz w:val="24"/>
          <w:szCs w:val="24"/>
        </w:rPr>
        <w:t>инансовое обеспечение предупредительных мер по сокращению производственного травматизма и профессионал</w:t>
      </w:r>
      <w:r w:rsidR="001E6F0F" w:rsidRPr="001E6F0F">
        <w:rPr>
          <w:sz w:val="24"/>
          <w:szCs w:val="24"/>
        </w:rPr>
        <w:t>ьной заболеваемости работников з</w:t>
      </w:r>
      <w:r w:rsidR="00223015" w:rsidRPr="001E6F0F">
        <w:rPr>
          <w:rFonts w:eastAsia="Arial"/>
          <w:color w:val="000000"/>
          <w:sz w:val="24"/>
          <w:szCs w:val="24"/>
        </w:rPr>
        <w:t>а счет сумм страховых взносов на обязательное социальное страхование от несчастных случаев на производстве и профессиональных заболеваний, подлежащих перечислению в установленном порядке в 201</w:t>
      </w:r>
      <w:r w:rsidR="00666916">
        <w:rPr>
          <w:rFonts w:eastAsia="Arial"/>
          <w:color w:val="000000"/>
          <w:sz w:val="24"/>
          <w:szCs w:val="24"/>
        </w:rPr>
        <w:t>9</w:t>
      </w:r>
      <w:r w:rsidR="00223015" w:rsidRPr="001E6F0F">
        <w:rPr>
          <w:rFonts w:eastAsia="Arial"/>
          <w:color w:val="000000"/>
          <w:sz w:val="24"/>
          <w:szCs w:val="24"/>
        </w:rPr>
        <w:t xml:space="preserve"> году и не может превышать 20 процентов сумм страховых взносов, начисленных страхователем за 201</w:t>
      </w:r>
      <w:r w:rsidR="00666916">
        <w:rPr>
          <w:rFonts w:eastAsia="Arial"/>
          <w:color w:val="000000"/>
          <w:sz w:val="24"/>
          <w:szCs w:val="24"/>
        </w:rPr>
        <w:t>9</w:t>
      </w:r>
      <w:r w:rsidR="00223015" w:rsidRPr="001E6F0F">
        <w:rPr>
          <w:rFonts w:eastAsia="Arial"/>
          <w:color w:val="000000"/>
          <w:sz w:val="24"/>
          <w:szCs w:val="24"/>
        </w:rPr>
        <w:t>год, за</w:t>
      </w:r>
      <w:proofErr w:type="gramEnd"/>
      <w:r w:rsidR="00223015" w:rsidRPr="001E6F0F">
        <w:rPr>
          <w:rFonts w:eastAsia="Arial"/>
          <w:color w:val="000000"/>
          <w:sz w:val="24"/>
          <w:szCs w:val="24"/>
        </w:rPr>
        <w:t xml:space="preserve"> вычетом расходов на выплату обеспечения по указанному виду страхования, произведенных страхователем в 201</w:t>
      </w:r>
      <w:r w:rsidR="00666916">
        <w:rPr>
          <w:rFonts w:eastAsia="Arial"/>
          <w:color w:val="000000"/>
          <w:sz w:val="24"/>
          <w:szCs w:val="24"/>
        </w:rPr>
        <w:t>9</w:t>
      </w:r>
      <w:r w:rsidR="00223015" w:rsidRPr="001E6F0F">
        <w:rPr>
          <w:rFonts w:eastAsia="Arial"/>
          <w:color w:val="000000"/>
          <w:sz w:val="24"/>
          <w:szCs w:val="24"/>
        </w:rPr>
        <w:t xml:space="preserve"> году.</w:t>
      </w:r>
    </w:p>
    <w:p w:rsidR="001E6F0F" w:rsidRPr="001E6F0F" w:rsidRDefault="00223015" w:rsidP="001E6F0F">
      <w:pPr>
        <w:autoSpaceDE w:val="0"/>
        <w:ind w:firstLine="540"/>
        <w:jc w:val="both"/>
        <w:rPr>
          <w:rFonts w:eastAsia="Arial"/>
          <w:sz w:val="24"/>
          <w:szCs w:val="24"/>
        </w:rPr>
      </w:pPr>
      <w:r w:rsidRPr="00223015">
        <w:rPr>
          <w:rFonts w:eastAsia="Arial"/>
          <w:sz w:val="24"/>
          <w:szCs w:val="24"/>
        </w:rPr>
        <w:t>Если страхователь с численностью работников до 100 человек в 201</w:t>
      </w:r>
      <w:r w:rsidR="00666916">
        <w:rPr>
          <w:rFonts w:eastAsia="Arial"/>
          <w:sz w:val="24"/>
          <w:szCs w:val="24"/>
        </w:rPr>
        <w:t>8</w:t>
      </w:r>
      <w:r w:rsidRPr="00223015">
        <w:rPr>
          <w:rFonts w:eastAsia="Arial"/>
          <w:sz w:val="24"/>
          <w:szCs w:val="24"/>
        </w:rPr>
        <w:t>-201</w:t>
      </w:r>
      <w:r w:rsidR="00666916">
        <w:rPr>
          <w:rFonts w:eastAsia="Arial"/>
          <w:sz w:val="24"/>
          <w:szCs w:val="24"/>
        </w:rPr>
        <w:t>9</w:t>
      </w:r>
      <w:r w:rsidRPr="00223015">
        <w:rPr>
          <w:rFonts w:eastAsia="Arial"/>
          <w:sz w:val="24"/>
          <w:szCs w:val="24"/>
        </w:rPr>
        <w:t xml:space="preserve"> годах не обращался в фонд за финансированием, то он вправе направить на обеспечение мер средства, рассчитанные исходя из отчетных данных за 201</w:t>
      </w:r>
      <w:r w:rsidR="00666916">
        <w:rPr>
          <w:rFonts w:eastAsia="Arial"/>
          <w:sz w:val="24"/>
          <w:szCs w:val="24"/>
        </w:rPr>
        <w:t>7</w:t>
      </w:r>
      <w:r w:rsidRPr="00223015">
        <w:rPr>
          <w:rFonts w:eastAsia="Arial"/>
          <w:sz w:val="24"/>
          <w:szCs w:val="24"/>
        </w:rPr>
        <w:t>-201</w:t>
      </w:r>
      <w:r w:rsidR="00666916">
        <w:rPr>
          <w:rFonts w:eastAsia="Arial"/>
          <w:sz w:val="24"/>
          <w:szCs w:val="24"/>
        </w:rPr>
        <w:t>9</w:t>
      </w:r>
      <w:r w:rsidRPr="00223015">
        <w:rPr>
          <w:rFonts w:eastAsia="Arial"/>
          <w:sz w:val="24"/>
          <w:szCs w:val="24"/>
        </w:rPr>
        <w:t xml:space="preserve"> годы.</w:t>
      </w:r>
    </w:p>
    <w:p w:rsidR="00223015" w:rsidRPr="001E6F0F" w:rsidRDefault="00223015" w:rsidP="001E6F0F">
      <w:pPr>
        <w:autoSpaceDE w:val="0"/>
        <w:ind w:firstLine="540"/>
        <w:jc w:val="both"/>
        <w:rPr>
          <w:rFonts w:eastAsia="SimSun"/>
          <w:b/>
          <w:bCs/>
          <w:sz w:val="24"/>
          <w:szCs w:val="24"/>
        </w:rPr>
      </w:pPr>
      <w:r w:rsidRPr="001E6F0F">
        <w:rPr>
          <w:rFonts w:eastAsia="SimSun"/>
          <w:b/>
          <w:bCs/>
          <w:sz w:val="24"/>
          <w:szCs w:val="24"/>
        </w:rPr>
        <w:tab/>
        <w:t>Сумма, разрешенная страхователю на финансовое обеспечение предупредительных мер, может быть направлена по усмотрению страхователя на проведение следующих видов мероприятий:</w:t>
      </w:r>
    </w:p>
    <w:p w:rsidR="00223015" w:rsidRPr="00223015" w:rsidRDefault="00223015" w:rsidP="00223015">
      <w:pPr>
        <w:numPr>
          <w:ilvl w:val="5"/>
          <w:numId w:val="5"/>
        </w:numPr>
        <w:tabs>
          <w:tab w:val="left" w:pos="360"/>
        </w:tabs>
        <w:suppressAutoHyphens w:val="0"/>
        <w:ind w:left="0" w:firstLine="0"/>
        <w:jc w:val="both"/>
        <w:rPr>
          <w:sz w:val="24"/>
          <w:szCs w:val="24"/>
        </w:rPr>
      </w:pPr>
      <w:bookmarkStart w:id="0" w:name="sub_1031"/>
      <w:r w:rsidRPr="00223015">
        <w:rPr>
          <w:sz w:val="24"/>
          <w:szCs w:val="24"/>
        </w:rPr>
        <w:t xml:space="preserve">   </w:t>
      </w:r>
      <w:r w:rsidRPr="001E6F0F">
        <w:rPr>
          <w:sz w:val="24"/>
          <w:szCs w:val="24"/>
        </w:rPr>
        <w:t xml:space="preserve"> </w:t>
      </w:r>
      <w:r w:rsidRPr="00223015">
        <w:rPr>
          <w:sz w:val="24"/>
          <w:szCs w:val="24"/>
        </w:rPr>
        <w:t xml:space="preserve"> </w:t>
      </w:r>
      <w:r w:rsidRPr="001E6F0F">
        <w:rPr>
          <w:sz w:val="24"/>
          <w:szCs w:val="24"/>
        </w:rPr>
        <w:t xml:space="preserve">     </w:t>
      </w:r>
      <w:r w:rsidRPr="00223015">
        <w:rPr>
          <w:b/>
          <w:sz w:val="24"/>
          <w:szCs w:val="24"/>
        </w:rPr>
        <w:t>а)</w:t>
      </w:r>
      <w:r w:rsidRPr="00223015">
        <w:rPr>
          <w:sz w:val="24"/>
          <w:szCs w:val="24"/>
        </w:rPr>
        <w:t xml:space="preserve"> проведение специальной оценки условий труда;</w:t>
      </w:r>
    </w:p>
    <w:p w:rsidR="00223015" w:rsidRPr="00223015" w:rsidRDefault="00223015" w:rsidP="00223015">
      <w:pPr>
        <w:numPr>
          <w:ilvl w:val="1"/>
          <w:numId w:val="5"/>
        </w:numPr>
        <w:tabs>
          <w:tab w:val="left" w:pos="360"/>
        </w:tabs>
        <w:suppressAutoHyphens w:val="0"/>
        <w:ind w:left="0" w:firstLine="0"/>
        <w:jc w:val="both"/>
        <w:rPr>
          <w:sz w:val="24"/>
          <w:szCs w:val="24"/>
        </w:rPr>
      </w:pPr>
      <w:bookmarkStart w:id="1" w:name="sub_1032"/>
      <w:bookmarkEnd w:id="0"/>
      <w:r w:rsidRPr="00223015">
        <w:rPr>
          <w:sz w:val="24"/>
          <w:szCs w:val="24"/>
        </w:rPr>
        <w:t xml:space="preserve">    </w:t>
      </w:r>
      <w:r w:rsidRPr="001E6F0F">
        <w:rPr>
          <w:sz w:val="24"/>
          <w:szCs w:val="24"/>
        </w:rPr>
        <w:t xml:space="preserve">      </w:t>
      </w:r>
      <w:r w:rsidRPr="00223015">
        <w:rPr>
          <w:b/>
          <w:sz w:val="24"/>
          <w:szCs w:val="24"/>
        </w:rPr>
        <w:t>б)</w:t>
      </w:r>
      <w:r w:rsidRPr="00223015">
        <w:rPr>
          <w:sz w:val="24"/>
          <w:szCs w:val="24"/>
        </w:rPr>
        <w:t xml:space="preserve">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bookmarkEnd w:id="1"/>
    <w:p w:rsidR="00223015" w:rsidRPr="00223015" w:rsidRDefault="00223015" w:rsidP="00223015">
      <w:pPr>
        <w:numPr>
          <w:ilvl w:val="0"/>
          <w:numId w:val="5"/>
        </w:numPr>
        <w:tabs>
          <w:tab w:val="left" w:pos="360"/>
        </w:tabs>
        <w:suppressAutoHyphens w:val="0"/>
        <w:ind w:left="360" w:firstLine="0"/>
        <w:jc w:val="both"/>
        <w:rPr>
          <w:sz w:val="24"/>
          <w:szCs w:val="24"/>
        </w:rPr>
      </w:pPr>
      <w:r w:rsidRPr="00223015">
        <w:rPr>
          <w:b/>
          <w:sz w:val="24"/>
          <w:szCs w:val="24"/>
        </w:rPr>
        <w:t xml:space="preserve">    в)</w:t>
      </w:r>
      <w:r w:rsidRPr="00223015">
        <w:rPr>
          <w:sz w:val="24"/>
          <w:szCs w:val="24"/>
        </w:rPr>
        <w:t xml:space="preserve"> </w:t>
      </w:r>
      <w:proofErr w:type="gramStart"/>
      <w:r w:rsidRPr="00223015">
        <w:rPr>
          <w:sz w:val="24"/>
          <w:szCs w:val="24"/>
        </w:rPr>
        <w:t>обучение по охране</w:t>
      </w:r>
      <w:proofErr w:type="gramEnd"/>
      <w:r w:rsidRPr="00223015">
        <w:rPr>
          <w:sz w:val="24"/>
          <w:szCs w:val="24"/>
        </w:rPr>
        <w:t xml:space="preserve">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определенных категорий работников;</w:t>
      </w:r>
    </w:p>
    <w:p w:rsidR="00223015" w:rsidRPr="00223015" w:rsidRDefault="00223015" w:rsidP="00223015">
      <w:pPr>
        <w:numPr>
          <w:ilvl w:val="0"/>
          <w:numId w:val="5"/>
        </w:numPr>
        <w:tabs>
          <w:tab w:val="left" w:pos="360"/>
        </w:tabs>
        <w:suppressAutoHyphens w:val="0"/>
        <w:ind w:left="360" w:firstLine="0"/>
        <w:jc w:val="both"/>
        <w:rPr>
          <w:sz w:val="24"/>
          <w:szCs w:val="24"/>
        </w:rPr>
      </w:pPr>
      <w:r w:rsidRPr="00223015">
        <w:rPr>
          <w:sz w:val="24"/>
          <w:szCs w:val="24"/>
        </w:rPr>
        <w:t xml:space="preserve">     </w:t>
      </w:r>
      <w:proofErr w:type="gramStart"/>
      <w:r w:rsidRPr="00223015">
        <w:rPr>
          <w:b/>
          <w:sz w:val="24"/>
          <w:szCs w:val="24"/>
        </w:rPr>
        <w:t>г)</w:t>
      </w:r>
      <w:r w:rsidRPr="00223015">
        <w:rPr>
          <w:sz w:val="24"/>
          <w:szCs w:val="24"/>
        </w:rPr>
        <w:t xml:space="preserve">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изготовленных на территории Российской Федерации, в соответствии с типовыми нормами бесплатной выдачи СИЗ и (или) на основании результатов проведения специальной оценки условий труда, а также</w:t>
      </w:r>
      <w:proofErr w:type="gramEnd"/>
      <w:r w:rsidRPr="00223015">
        <w:rPr>
          <w:sz w:val="24"/>
          <w:szCs w:val="24"/>
        </w:rPr>
        <w:t xml:space="preserve"> смывающих и (или) обезвреживающих средств. Расходы страхователя на приобретение специальной одежды подлежат финансовому обеспечению, если указанная специальная одежда изготовлена на территории Российской Федерации из тканей, трикотажных полотен, нетканых материалов, страной происхождения которых является Российская Федерация;</w:t>
      </w:r>
    </w:p>
    <w:p w:rsidR="00223015" w:rsidRPr="00223015" w:rsidRDefault="00223015" w:rsidP="00223015">
      <w:pPr>
        <w:numPr>
          <w:ilvl w:val="0"/>
          <w:numId w:val="5"/>
        </w:numPr>
        <w:tabs>
          <w:tab w:val="left" w:pos="360"/>
        </w:tabs>
        <w:suppressAutoHyphens w:val="0"/>
        <w:ind w:left="360" w:firstLine="0"/>
        <w:jc w:val="both"/>
        <w:rPr>
          <w:sz w:val="24"/>
          <w:szCs w:val="24"/>
        </w:rPr>
      </w:pPr>
      <w:bookmarkStart w:id="2" w:name="sub_1035"/>
      <w:r w:rsidRPr="00223015">
        <w:rPr>
          <w:sz w:val="24"/>
          <w:szCs w:val="24"/>
        </w:rPr>
        <w:t xml:space="preserve">     </w:t>
      </w:r>
      <w:r w:rsidRPr="00223015">
        <w:rPr>
          <w:b/>
          <w:sz w:val="24"/>
          <w:szCs w:val="24"/>
        </w:rPr>
        <w:t>д)</w:t>
      </w:r>
      <w:r w:rsidRPr="00223015">
        <w:rPr>
          <w:sz w:val="24"/>
          <w:szCs w:val="24"/>
        </w:rPr>
        <w:t xml:space="preserve"> санаторно-курортное лечение работников, занятых на работах с вредными и (или) опасными производственными факторами;</w:t>
      </w:r>
    </w:p>
    <w:p w:rsidR="00223015" w:rsidRPr="00223015" w:rsidRDefault="00223015" w:rsidP="00223015">
      <w:pPr>
        <w:numPr>
          <w:ilvl w:val="0"/>
          <w:numId w:val="5"/>
        </w:numPr>
        <w:tabs>
          <w:tab w:val="left" w:pos="360"/>
        </w:tabs>
        <w:suppressAutoHyphens w:val="0"/>
        <w:ind w:left="360" w:firstLine="0"/>
        <w:jc w:val="both"/>
        <w:rPr>
          <w:sz w:val="24"/>
          <w:szCs w:val="24"/>
        </w:rPr>
      </w:pPr>
      <w:bookmarkStart w:id="3" w:name="sub_1036"/>
      <w:bookmarkEnd w:id="2"/>
      <w:r w:rsidRPr="00223015">
        <w:rPr>
          <w:sz w:val="24"/>
          <w:szCs w:val="24"/>
        </w:rPr>
        <w:t xml:space="preserve">     </w:t>
      </w:r>
      <w:r w:rsidRPr="00223015">
        <w:rPr>
          <w:b/>
          <w:sz w:val="24"/>
          <w:szCs w:val="24"/>
        </w:rPr>
        <w:t>е)</w:t>
      </w:r>
      <w:r w:rsidRPr="00223015">
        <w:rPr>
          <w:sz w:val="24"/>
          <w:szCs w:val="24"/>
        </w:rPr>
        <w:t xml:space="preserve">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223015" w:rsidRPr="00223015" w:rsidRDefault="00223015" w:rsidP="00223015">
      <w:pPr>
        <w:numPr>
          <w:ilvl w:val="0"/>
          <w:numId w:val="5"/>
        </w:numPr>
        <w:tabs>
          <w:tab w:val="left" w:pos="360"/>
        </w:tabs>
        <w:suppressAutoHyphens w:val="0"/>
        <w:ind w:left="360" w:firstLine="0"/>
        <w:jc w:val="both"/>
        <w:rPr>
          <w:sz w:val="24"/>
          <w:szCs w:val="24"/>
        </w:rPr>
      </w:pPr>
      <w:bookmarkStart w:id="4" w:name="sub_1037"/>
      <w:bookmarkEnd w:id="3"/>
      <w:r w:rsidRPr="00223015">
        <w:rPr>
          <w:sz w:val="24"/>
          <w:szCs w:val="24"/>
        </w:rPr>
        <w:t xml:space="preserve">      </w:t>
      </w:r>
      <w:r w:rsidRPr="00223015">
        <w:rPr>
          <w:b/>
          <w:sz w:val="24"/>
          <w:szCs w:val="24"/>
        </w:rPr>
        <w:t>ж)</w:t>
      </w:r>
      <w:r w:rsidRPr="00223015">
        <w:rPr>
          <w:sz w:val="24"/>
          <w:szCs w:val="24"/>
        </w:rPr>
        <w:t xml:space="preserve"> обеспечение лечебно-профилактическим питанием работников;</w:t>
      </w:r>
    </w:p>
    <w:p w:rsidR="00223015" w:rsidRPr="00223015" w:rsidRDefault="00223015" w:rsidP="00223015">
      <w:pPr>
        <w:numPr>
          <w:ilvl w:val="0"/>
          <w:numId w:val="5"/>
        </w:numPr>
        <w:tabs>
          <w:tab w:val="left" w:pos="360"/>
        </w:tabs>
        <w:suppressAutoHyphens w:val="0"/>
        <w:ind w:left="360" w:firstLine="0"/>
        <w:jc w:val="both"/>
        <w:rPr>
          <w:sz w:val="24"/>
          <w:szCs w:val="24"/>
        </w:rPr>
      </w:pPr>
      <w:bookmarkStart w:id="5" w:name="sub_1038"/>
      <w:bookmarkEnd w:id="4"/>
      <w:r w:rsidRPr="00223015">
        <w:rPr>
          <w:b/>
          <w:sz w:val="24"/>
          <w:szCs w:val="24"/>
        </w:rPr>
        <w:t xml:space="preserve">      з)</w:t>
      </w:r>
      <w:r w:rsidRPr="00223015">
        <w:rPr>
          <w:sz w:val="24"/>
          <w:szCs w:val="24"/>
        </w:rPr>
        <w:t xml:space="preserve"> приобретение страхователями, работники которых проходят обязательные </w:t>
      </w:r>
      <w:proofErr w:type="spellStart"/>
      <w:r w:rsidRPr="00223015">
        <w:rPr>
          <w:sz w:val="24"/>
          <w:szCs w:val="24"/>
        </w:rPr>
        <w:t>предсменные</w:t>
      </w:r>
      <w:proofErr w:type="spellEnd"/>
      <w:r w:rsidRPr="00223015">
        <w:rPr>
          <w:sz w:val="24"/>
          <w:szCs w:val="24"/>
        </w:rPr>
        <w:t xml:space="preserve"> и (или) </w:t>
      </w:r>
      <w:proofErr w:type="spellStart"/>
      <w:r w:rsidRPr="00223015">
        <w:rPr>
          <w:sz w:val="24"/>
          <w:szCs w:val="24"/>
        </w:rPr>
        <w:t>предрейсовые</w:t>
      </w:r>
      <w:proofErr w:type="spellEnd"/>
      <w:r w:rsidRPr="00223015">
        <w:rPr>
          <w:sz w:val="24"/>
          <w:szCs w:val="24"/>
        </w:rPr>
        <w:t xml:space="preserve"> медицинские осмотры, приборов для определения наличия и уровня содержания алкоголя (</w:t>
      </w:r>
      <w:proofErr w:type="spellStart"/>
      <w:r w:rsidRPr="00223015">
        <w:rPr>
          <w:sz w:val="24"/>
          <w:szCs w:val="24"/>
        </w:rPr>
        <w:t>алкотестеры</w:t>
      </w:r>
      <w:proofErr w:type="spellEnd"/>
      <w:r w:rsidRPr="00223015">
        <w:rPr>
          <w:sz w:val="24"/>
          <w:szCs w:val="24"/>
        </w:rPr>
        <w:t xml:space="preserve"> или </w:t>
      </w:r>
      <w:proofErr w:type="spellStart"/>
      <w:r w:rsidRPr="00223015">
        <w:rPr>
          <w:sz w:val="24"/>
          <w:szCs w:val="24"/>
        </w:rPr>
        <w:t>алкометры</w:t>
      </w:r>
      <w:proofErr w:type="spellEnd"/>
      <w:r w:rsidRPr="00223015">
        <w:rPr>
          <w:sz w:val="24"/>
          <w:szCs w:val="24"/>
        </w:rPr>
        <w:t>);</w:t>
      </w:r>
    </w:p>
    <w:p w:rsidR="00223015" w:rsidRPr="00223015" w:rsidRDefault="00223015" w:rsidP="00223015">
      <w:pPr>
        <w:numPr>
          <w:ilvl w:val="0"/>
          <w:numId w:val="5"/>
        </w:numPr>
        <w:tabs>
          <w:tab w:val="left" w:pos="360"/>
        </w:tabs>
        <w:suppressAutoHyphens w:val="0"/>
        <w:ind w:left="360" w:firstLine="0"/>
        <w:jc w:val="both"/>
        <w:rPr>
          <w:sz w:val="24"/>
          <w:szCs w:val="24"/>
        </w:rPr>
      </w:pPr>
      <w:bookmarkStart w:id="6" w:name="sub_1039"/>
      <w:bookmarkEnd w:id="5"/>
      <w:r w:rsidRPr="00223015">
        <w:rPr>
          <w:sz w:val="24"/>
          <w:szCs w:val="24"/>
        </w:rPr>
        <w:t xml:space="preserve">      и) приобретение страхователями, осуществляющими пассажирские и грузовые перевозки, приборов </w:t>
      </w:r>
      <w:proofErr w:type="gramStart"/>
      <w:r w:rsidRPr="00223015">
        <w:rPr>
          <w:sz w:val="24"/>
          <w:szCs w:val="24"/>
        </w:rPr>
        <w:t>контроля за</w:t>
      </w:r>
      <w:proofErr w:type="gramEnd"/>
      <w:r w:rsidRPr="00223015">
        <w:rPr>
          <w:sz w:val="24"/>
          <w:szCs w:val="24"/>
        </w:rPr>
        <w:t xml:space="preserve"> режимом труда и отдыха водителей (</w:t>
      </w:r>
      <w:proofErr w:type="spellStart"/>
      <w:r w:rsidRPr="00223015">
        <w:rPr>
          <w:sz w:val="24"/>
          <w:szCs w:val="24"/>
        </w:rPr>
        <w:t>тахографов</w:t>
      </w:r>
      <w:proofErr w:type="spellEnd"/>
      <w:r w:rsidRPr="00223015">
        <w:rPr>
          <w:sz w:val="24"/>
          <w:szCs w:val="24"/>
        </w:rPr>
        <w:t>);</w:t>
      </w:r>
    </w:p>
    <w:p w:rsidR="00223015" w:rsidRPr="00223015" w:rsidRDefault="00223015" w:rsidP="00223015">
      <w:pPr>
        <w:numPr>
          <w:ilvl w:val="0"/>
          <w:numId w:val="5"/>
        </w:numPr>
        <w:tabs>
          <w:tab w:val="left" w:pos="360"/>
        </w:tabs>
        <w:suppressAutoHyphens w:val="0"/>
        <w:ind w:left="360" w:firstLine="0"/>
        <w:jc w:val="both"/>
        <w:rPr>
          <w:sz w:val="24"/>
          <w:szCs w:val="24"/>
        </w:rPr>
      </w:pPr>
      <w:bookmarkStart w:id="7" w:name="sub_10310"/>
      <w:bookmarkEnd w:id="6"/>
      <w:r w:rsidRPr="00223015">
        <w:rPr>
          <w:sz w:val="24"/>
          <w:szCs w:val="24"/>
        </w:rPr>
        <w:t xml:space="preserve">      к)   приобретение страхователями аптечек для оказания первой помо</w:t>
      </w:r>
      <w:bookmarkStart w:id="8" w:name="sub_10311"/>
      <w:bookmarkEnd w:id="7"/>
      <w:r w:rsidRPr="00223015">
        <w:rPr>
          <w:sz w:val="24"/>
          <w:szCs w:val="24"/>
        </w:rPr>
        <w:t>щи;</w:t>
      </w:r>
    </w:p>
    <w:bookmarkEnd w:id="8"/>
    <w:p w:rsidR="00223015" w:rsidRPr="00223015" w:rsidRDefault="00223015" w:rsidP="00223015">
      <w:pPr>
        <w:numPr>
          <w:ilvl w:val="0"/>
          <w:numId w:val="5"/>
        </w:numPr>
        <w:tabs>
          <w:tab w:val="left" w:pos="360"/>
        </w:tabs>
        <w:suppressAutoHyphens w:val="0"/>
        <w:ind w:left="360" w:firstLine="0"/>
        <w:jc w:val="both"/>
        <w:rPr>
          <w:sz w:val="24"/>
          <w:szCs w:val="24"/>
        </w:rPr>
      </w:pPr>
      <w:r w:rsidRPr="00223015">
        <w:rPr>
          <w:sz w:val="24"/>
          <w:szCs w:val="24"/>
        </w:rPr>
        <w:t xml:space="preserve">      л) приобретение отдельных приборов, устройств, оборудования и (или) комплексов (систем) приборов, устройств, оборудования, непосредственно </w:t>
      </w:r>
      <w:r w:rsidRPr="00223015">
        <w:rPr>
          <w:sz w:val="24"/>
          <w:szCs w:val="24"/>
        </w:rPr>
        <w:lastRenderedPageBreak/>
        <w:t xml:space="preserve">предназначенных для обеспечения безопасности работников и (или) </w:t>
      </w:r>
      <w:proofErr w:type="gramStart"/>
      <w:r w:rsidRPr="00223015">
        <w:rPr>
          <w:sz w:val="24"/>
          <w:szCs w:val="24"/>
        </w:rPr>
        <w:t>контроля за</w:t>
      </w:r>
      <w:proofErr w:type="gramEnd"/>
      <w:r w:rsidRPr="00223015">
        <w:rPr>
          <w:sz w:val="24"/>
          <w:szCs w:val="24"/>
        </w:rPr>
        <w:t xml:space="preserve"> безопасным ведением работ в рамках технологических процессов, в том числе на подземных работах;</w:t>
      </w:r>
    </w:p>
    <w:p w:rsidR="00223015" w:rsidRPr="00223015" w:rsidRDefault="00223015" w:rsidP="00223015">
      <w:pPr>
        <w:numPr>
          <w:ilvl w:val="0"/>
          <w:numId w:val="5"/>
        </w:numPr>
        <w:tabs>
          <w:tab w:val="left" w:pos="360"/>
        </w:tabs>
        <w:suppressAutoHyphens w:val="0"/>
        <w:ind w:left="360" w:firstLine="0"/>
        <w:jc w:val="both"/>
        <w:rPr>
          <w:sz w:val="24"/>
          <w:szCs w:val="24"/>
        </w:rPr>
      </w:pPr>
      <w:r w:rsidRPr="00223015">
        <w:rPr>
          <w:sz w:val="24"/>
          <w:szCs w:val="24"/>
        </w:rPr>
        <w:t xml:space="preserve">      </w:t>
      </w:r>
      <w:proofErr w:type="gramStart"/>
      <w:r w:rsidRPr="00223015">
        <w:rPr>
          <w:b/>
          <w:sz w:val="24"/>
          <w:szCs w:val="24"/>
        </w:rPr>
        <w:t>м)</w:t>
      </w:r>
      <w:r w:rsidRPr="00223015">
        <w:rPr>
          <w:sz w:val="24"/>
          <w:szCs w:val="24"/>
        </w:rPr>
        <w:t xml:space="preserve">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w:t>
      </w:r>
      <w:proofErr w:type="gramEnd"/>
      <w:r w:rsidRPr="00223015">
        <w:rPr>
          <w:sz w:val="24"/>
          <w:szCs w:val="24"/>
        </w:rPr>
        <w:t xml:space="preserve"> такой фиксации.</w:t>
      </w:r>
    </w:p>
    <w:p w:rsidR="00223015" w:rsidRPr="00223015" w:rsidRDefault="00223015" w:rsidP="00223015">
      <w:pPr>
        <w:suppressAutoHyphens w:val="0"/>
        <w:jc w:val="both"/>
        <w:rPr>
          <w:sz w:val="24"/>
          <w:szCs w:val="24"/>
        </w:rPr>
      </w:pPr>
      <w:r w:rsidRPr="00223015">
        <w:rPr>
          <w:sz w:val="24"/>
          <w:szCs w:val="24"/>
        </w:rPr>
        <w:t xml:space="preserve">     </w:t>
      </w:r>
      <w:r w:rsidRPr="001E6F0F">
        <w:rPr>
          <w:sz w:val="24"/>
          <w:szCs w:val="24"/>
        </w:rPr>
        <w:t xml:space="preserve">     </w:t>
      </w:r>
      <w:r w:rsidRPr="00223015">
        <w:rPr>
          <w:sz w:val="24"/>
          <w:szCs w:val="24"/>
        </w:rPr>
        <w:t xml:space="preserve"> </w:t>
      </w:r>
      <w:r w:rsidRPr="00223015">
        <w:rPr>
          <w:b/>
          <w:sz w:val="24"/>
          <w:szCs w:val="24"/>
        </w:rPr>
        <w:t>н)</w:t>
      </w:r>
      <w:r w:rsidRPr="00223015">
        <w:rPr>
          <w:sz w:val="24"/>
          <w:szCs w:val="24"/>
        </w:rPr>
        <w:t xml:space="preserve">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223015" w:rsidRPr="00223015" w:rsidRDefault="0083214D" w:rsidP="00223015">
      <w:pPr>
        <w:ind w:firstLine="720"/>
        <w:jc w:val="both"/>
        <w:rPr>
          <w:b/>
          <w:sz w:val="24"/>
          <w:szCs w:val="24"/>
        </w:rPr>
      </w:pPr>
      <w:proofErr w:type="gramStart"/>
      <w:r>
        <w:rPr>
          <w:b/>
          <w:sz w:val="24"/>
          <w:szCs w:val="24"/>
          <w:u w:val="single"/>
        </w:rPr>
        <w:t>Объём</w:t>
      </w:r>
      <w:r w:rsidR="00223015" w:rsidRPr="00223015">
        <w:rPr>
          <w:b/>
          <w:sz w:val="24"/>
          <w:szCs w:val="24"/>
          <w:u w:val="single"/>
        </w:rPr>
        <w:t xml:space="preserve"> средств, направляемых на указанные цели, может быть увеличен до 30% сумм страховых </w:t>
      </w:r>
      <w:r w:rsidR="00223015" w:rsidRPr="00C8587F">
        <w:rPr>
          <w:b/>
          <w:sz w:val="24"/>
          <w:szCs w:val="24"/>
          <w:u w:val="single"/>
        </w:rPr>
        <w:t>взносов на обязательное социальное страхование от несчастных случаев на производстве и профессиональных заболеваний</w:t>
      </w:r>
      <w:r w:rsidR="00C8587F" w:rsidRPr="00C8587F">
        <w:rPr>
          <w:sz w:val="24"/>
          <w:szCs w:val="24"/>
          <w:u w:val="single"/>
        </w:rPr>
        <w:t xml:space="preserve"> </w:t>
      </w:r>
      <w:r w:rsidR="00C8587F" w:rsidRPr="00C8587F">
        <w:rPr>
          <w:b/>
          <w:sz w:val="24"/>
          <w:szCs w:val="24"/>
          <w:u w:val="single"/>
        </w:rPr>
        <w:t>п</w:t>
      </w:r>
      <w:r w:rsidR="00223015" w:rsidRPr="00223015">
        <w:rPr>
          <w:b/>
          <w:sz w:val="24"/>
          <w:szCs w:val="24"/>
          <w:u w:val="single"/>
        </w:rPr>
        <w:t>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r w:rsidR="00223015" w:rsidRPr="00223015">
        <w:rPr>
          <w:b/>
          <w:sz w:val="24"/>
          <w:szCs w:val="24"/>
        </w:rPr>
        <w:t>.</w:t>
      </w:r>
      <w:proofErr w:type="gramEnd"/>
    </w:p>
    <w:p w:rsidR="00223015" w:rsidRPr="001E6F0F" w:rsidRDefault="00223015" w:rsidP="00C8587F">
      <w:pPr>
        <w:spacing w:before="280" w:after="119"/>
        <w:ind w:firstLine="720"/>
        <w:rPr>
          <w:rFonts w:eastAsia="SimSun"/>
          <w:b/>
          <w:bCs/>
          <w:sz w:val="24"/>
          <w:szCs w:val="24"/>
        </w:rPr>
      </w:pPr>
      <w:r w:rsidRPr="001E6F0F">
        <w:rPr>
          <w:rFonts w:eastAsia="SimSun"/>
          <w:b/>
          <w:bCs/>
          <w:sz w:val="24"/>
          <w:szCs w:val="24"/>
        </w:rPr>
        <w:t>При обращении в Филиал №13 страхователю необходимо</w:t>
      </w:r>
      <w:r w:rsidRPr="00223015">
        <w:rPr>
          <w:rFonts w:eastAsia="SimSun"/>
          <w:sz w:val="24"/>
          <w:szCs w:val="24"/>
        </w:rPr>
        <w:t xml:space="preserve"> </w:t>
      </w:r>
      <w:r w:rsidRPr="001E6F0F">
        <w:rPr>
          <w:rFonts w:eastAsia="SimSun"/>
          <w:b/>
          <w:bCs/>
          <w:sz w:val="24"/>
          <w:szCs w:val="24"/>
        </w:rPr>
        <w:t>учесть, что отказ в предоставлении государственной услуги производится в следующих случаях:</w:t>
      </w:r>
    </w:p>
    <w:p w:rsidR="00223015" w:rsidRPr="00223015" w:rsidRDefault="00223015" w:rsidP="00223015">
      <w:pPr>
        <w:spacing w:line="0" w:lineRule="atLeast"/>
        <w:jc w:val="both"/>
        <w:rPr>
          <w:rFonts w:eastAsia="SimSun"/>
          <w:sz w:val="24"/>
          <w:szCs w:val="24"/>
        </w:rPr>
      </w:pPr>
      <w:r w:rsidRPr="007F24B2">
        <w:rPr>
          <w:rFonts w:eastAsia="SimSun"/>
          <w:b/>
          <w:sz w:val="24"/>
          <w:szCs w:val="24"/>
        </w:rPr>
        <w:t>а)</w:t>
      </w:r>
      <w:r w:rsidRPr="00223015">
        <w:rPr>
          <w:rFonts w:eastAsia="SimSun"/>
          <w:sz w:val="24"/>
          <w:szCs w:val="24"/>
        </w:rPr>
        <w:t xml:space="preserve">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223015" w:rsidRPr="00223015" w:rsidRDefault="00223015" w:rsidP="00223015">
      <w:pPr>
        <w:spacing w:line="0" w:lineRule="atLeast"/>
        <w:jc w:val="both"/>
        <w:rPr>
          <w:rFonts w:eastAsia="SimSun"/>
          <w:sz w:val="24"/>
          <w:szCs w:val="24"/>
        </w:rPr>
      </w:pPr>
      <w:r w:rsidRPr="007F24B2">
        <w:rPr>
          <w:rFonts w:eastAsia="SimSun"/>
          <w:b/>
          <w:sz w:val="24"/>
          <w:szCs w:val="24"/>
        </w:rPr>
        <w:t>б)</w:t>
      </w:r>
      <w:r w:rsidRPr="00223015">
        <w:rPr>
          <w:rFonts w:eastAsia="SimSun"/>
          <w:sz w:val="24"/>
          <w:szCs w:val="24"/>
        </w:rPr>
        <w:t xml:space="preserve"> представленные документы содержат недостоверную информацию;</w:t>
      </w:r>
    </w:p>
    <w:p w:rsidR="00223015" w:rsidRPr="00223015" w:rsidRDefault="00223015" w:rsidP="00223015">
      <w:pPr>
        <w:jc w:val="both"/>
        <w:rPr>
          <w:rFonts w:eastAsia="SimSun"/>
          <w:sz w:val="24"/>
          <w:szCs w:val="24"/>
        </w:rPr>
      </w:pPr>
      <w:r w:rsidRPr="007F24B2">
        <w:rPr>
          <w:rFonts w:eastAsia="SimSun"/>
          <w:b/>
          <w:sz w:val="24"/>
          <w:szCs w:val="24"/>
        </w:rPr>
        <w:t>в)</w:t>
      </w:r>
      <w:r w:rsidRPr="00223015">
        <w:rPr>
          <w:rFonts w:eastAsia="SimSun"/>
          <w:sz w:val="24"/>
          <w:szCs w:val="24"/>
        </w:rPr>
        <w:t xml:space="preserve"> если предусмотренные бюджетом Фонда средства на финансовое обеспечение предупредительных мер на текущий год полностью распределены;</w:t>
      </w:r>
    </w:p>
    <w:p w:rsidR="009C7A5F" w:rsidRDefault="00223015" w:rsidP="00223015">
      <w:pPr>
        <w:jc w:val="both"/>
        <w:rPr>
          <w:rFonts w:eastAsia="SimSun"/>
          <w:sz w:val="24"/>
          <w:szCs w:val="24"/>
        </w:rPr>
      </w:pPr>
      <w:r w:rsidRPr="007F24B2">
        <w:rPr>
          <w:rFonts w:eastAsia="SimSun"/>
          <w:b/>
          <w:sz w:val="24"/>
          <w:szCs w:val="24"/>
        </w:rPr>
        <w:t>г)</w:t>
      </w:r>
      <w:r w:rsidRPr="00223015">
        <w:rPr>
          <w:rFonts w:eastAsia="SimSun"/>
          <w:sz w:val="24"/>
          <w:szCs w:val="24"/>
        </w:rPr>
        <w:t xml:space="preserve"> при представлении страхователем неполного комплекта документов.</w:t>
      </w:r>
    </w:p>
    <w:p w:rsidR="00223015" w:rsidRPr="00223015" w:rsidRDefault="00223015" w:rsidP="00223015">
      <w:pPr>
        <w:jc w:val="both"/>
        <w:rPr>
          <w:rFonts w:eastAsia="SimSun"/>
          <w:sz w:val="24"/>
          <w:szCs w:val="24"/>
        </w:rPr>
      </w:pPr>
    </w:p>
    <w:p w:rsidR="009C7A5F" w:rsidRPr="009C7A5F" w:rsidRDefault="00223015" w:rsidP="00C8587F">
      <w:pPr>
        <w:jc w:val="both"/>
        <w:rPr>
          <w:sz w:val="24"/>
          <w:szCs w:val="24"/>
        </w:rPr>
      </w:pPr>
      <w:r w:rsidRPr="00223015">
        <w:rPr>
          <w:rFonts w:eastAsia="SimSun"/>
          <w:sz w:val="24"/>
          <w:szCs w:val="24"/>
        </w:rPr>
        <w:tab/>
      </w:r>
      <w:r w:rsidR="009C7A5F" w:rsidRPr="009C7A5F">
        <w:rPr>
          <w:sz w:val="24"/>
          <w:szCs w:val="24"/>
        </w:rPr>
        <w:t xml:space="preserve">Напоминаем, что в соответствии с п.4 Правил, страхователь обращается с заявлением о финансовом обеспечении предупредительных мер в территориальный орган Фонда в срок </w:t>
      </w:r>
      <w:r w:rsidR="009C7A5F" w:rsidRPr="009C7A5F">
        <w:rPr>
          <w:sz w:val="24"/>
          <w:szCs w:val="24"/>
          <w:u w:val="single"/>
        </w:rPr>
        <w:t>до 1 августа текущего календарного года</w:t>
      </w:r>
      <w:r w:rsidR="009C7A5F" w:rsidRPr="009C7A5F">
        <w:rPr>
          <w:sz w:val="24"/>
          <w:szCs w:val="24"/>
        </w:rPr>
        <w:t xml:space="preserve">.         </w:t>
      </w:r>
    </w:p>
    <w:p w:rsidR="009C7A5F" w:rsidRPr="00223015" w:rsidRDefault="009C7A5F" w:rsidP="009C7A5F">
      <w:pPr>
        <w:jc w:val="both"/>
        <w:rPr>
          <w:rFonts w:eastAsia="SimSun"/>
          <w:sz w:val="24"/>
          <w:szCs w:val="24"/>
        </w:rPr>
      </w:pPr>
      <w:r w:rsidRPr="009C7A5F">
        <w:rPr>
          <w:sz w:val="24"/>
          <w:szCs w:val="24"/>
        </w:rPr>
        <w:t xml:space="preserve">          Принимая во внимание, что ежегодно наибольшее количество заявлений и прилагаемых документов, поступающих в Иркутское региональное отделение, приходится на последние числа июля, что существенно осложняет оперативность принятия и рассмотрения документов, </w:t>
      </w:r>
      <w:r w:rsidRPr="00C8587F">
        <w:rPr>
          <w:b/>
          <w:sz w:val="24"/>
          <w:szCs w:val="24"/>
          <w:u w:val="single"/>
        </w:rPr>
        <w:t>убедительная просьба рассмотреть вопрос о предоставлении пакета документов относительно финансового обеспечения предупредительных мер</w:t>
      </w:r>
      <w:r w:rsidRPr="009C7A5F">
        <w:rPr>
          <w:sz w:val="24"/>
          <w:szCs w:val="24"/>
          <w:u w:val="single"/>
        </w:rPr>
        <w:t xml:space="preserve"> </w:t>
      </w:r>
      <w:r w:rsidRPr="009C7A5F">
        <w:rPr>
          <w:b/>
          <w:sz w:val="24"/>
          <w:szCs w:val="24"/>
          <w:u w:val="single"/>
        </w:rPr>
        <w:t>в срок до 1 июля 2019 года</w:t>
      </w:r>
      <w:r w:rsidRPr="009C7A5F">
        <w:rPr>
          <w:sz w:val="24"/>
          <w:szCs w:val="24"/>
          <w:u w:val="single"/>
        </w:rPr>
        <w:t>.</w:t>
      </w:r>
      <w:r w:rsidRPr="009C7A5F">
        <w:rPr>
          <w:sz w:val="24"/>
          <w:szCs w:val="24"/>
        </w:rPr>
        <w:t xml:space="preserve">   </w:t>
      </w:r>
    </w:p>
    <w:p w:rsidR="009C7A5F" w:rsidRPr="00223015" w:rsidRDefault="009C7A5F" w:rsidP="00223015">
      <w:pPr>
        <w:jc w:val="both"/>
        <w:rPr>
          <w:rFonts w:eastAsia="SimSun"/>
          <w:sz w:val="24"/>
          <w:szCs w:val="24"/>
        </w:rPr>
      </w:pPr>
    </w:p>
    <w:p w:rsidR="00223015" w:rsidRDefault="00223015" w:rsidP="00223015">
      <w:pPr>
        <w:suppressAutoHyphens w:val="0"/>
        <w:ind w:firstLine="720"/>
        <w:jc w:val="both"/>
        <w:rPr>
          <w:sz w:val="24"/>
          <w:szCs w:val="24"/>
        </w:rPr>
      </w:pPr>
      <w:r w:rsidRPr="00223015">
        <w:rPr>
          <w:sz w:val="24"/>
          <w:szCs w:val="24"/>
        </w:rPr>
        <w:t xml:space="preserve">Заявление на финансовое обеспечение предупредительных мер рекомендуем направить в электронном виде, воспользовавшись Единым порталом государственных и муниципальных услуг </w:t>
      </w:r>
      <w:r w:rsidRPr="00223015">
        <w:rPr>
          <w:sz w:val="24"/>
          <w:szCs w:val="24"/>
          <w:lang w:val="en-US"/>
        </w:rPr>
        <w:t>www</w:t>
      </w:r>
      <w:r w:rsidRPr="00223015">
        <w:rPr>
          <w:sz w:val="24"/>
          <w:szCs w:val="24"/>
        </w:rPr>
        <w:t>.</w:t>
      </w:r>
      <w:proofErr w:type="spellStart"/>
      <w:r w:rsidRPr="00223015">
        <w:rPr>
          <w:sz w:val="24"/>
          <w:szCs w:val="24"/>
          <w:lang w:val="en-US"/>
        </w:rPr>
        <w:t>gosuslugi</w:t>
      </w:r>
      <w:proofErr w:type="spellEnd"/>
      <w:r w:rsidRPr="00223015">
        <w:rPr>
          <w:sz w:val="24"/>
          <w:szCs w:val="24"/>
        </w:rPr>
        <w:t>.</w:t>
      </w:r>
      <w:proofErr w:type="spellStart"/>
      <w:r w:rsidRPr="00223015">
        <w:rPr>
          <w:sz w:val="24"/>
          <w:szCs w:val="24"/>
          <w:lang w:val="en-US"/>
        </w:rPr>
        <w:t>ru</w:t>
      </w:r>
      <w:proofErr w:type="spellEnd"/>
      <w:r w:rsidRPr="00223015">
        <w:rPr>
          <w:sz w:val="24"/>
          <w:szCs w:val="24"/>
        </w:rPr>
        <w:t xml:space="preserve">. </w:t>
      </w:r>
    </w:p>
    <w:p w:rsidR="00223015" w:rsidRPr="00223015" w:rsidRDefault="00223015" w:rsidP="00223015">
      <w:pPr>
        <w:suppressAutoHyphens w:val="0"/>
        <w:jc w:val="both"/>
        <w:rPr>
          <w:sz w:val="24"/>
          <w:szCs w:val="24"/>
        </w:rPr>
      </w:pPr>
      <w:r w:rsidRPr="00223015">
        <w:rPr>
          <w:sz w:val="24"/>
          <w:szCs w:val="24"/>
        </w:rPr>
        <w:t xml:space="preserve">          Консультации по вопросу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Вы можете получить по телефону</w:t>
      </w:r>
    </w:p>
    <w:p w:rsidR="00223015" w:rsidRPr="00223015" w:rsidRDefault="00223015" w:rsidP="00223015">
      <w:pPr>
        <w:suppressAutoHyphens w:val="0"/>
        <w:jc w:val="both"/>
        <w:rPr>
          <w:sz w:val="24"/>
          <w:szCs w:val="24"/>
        </w:rPr>
      </w:pPr>
      <w:r w:rsidRPr="00223015">
        <w:rPr>
          <w:sz w:val="24"/>
          <w:szCs w:val="24"/>
        </w:rPr>
        <w:t xml:space="preserve">         </w:t>
      </w:r>
      <w:r w:rsidRPr="00223015">
        <w:rPr>
          <w:b/>
          <w:sz w:val="24"/>
          <w:szCs w:val="24"/>
          <w:u w:val="single"/>
        </w:rPr>
        <w:t>8 (39565) 5-14-86.</w:t>
      </w:r>
      <w:r w:rsidRPr="00223015">
        <w:rPr>
          <w:sz w:val="24"/>
          <w:szCs w:val="24"/>
        </w:rPr>
        <w:t xml:space="preserve">   </w:t>
      </w:r>
    </w:p>
    <w:p w:rsidR="00223015" w:rsidRDefault="00223015" w:rsidP="00223015">
      <w:pPr>
        <w:spacing w:line="0" w:lineRule="atLeast"/>
        <w:ind w:firstLine="556"/>
        <w:jc w:val="both"/>
        <w:rPr>
          <w:rFonts w:eastAsia="SimSun"/>
          <w:sz w:val="24"/>
          <w:szCs w:val="24"/>
          <w:lang/>
        </w:rPr>
      </w:pPr>
      <w:r w:rsidRPr="00223015">
        <w:rPr>
          <w:rFonts w:eastAsia="SimSun"/>
          <w:b/>
          <w:bCs/>
          <w:color w:val="343434"/>
          <w:sz w:val="24"/>
          <w:szCs w:val="24"/>
        </w:rPr>
        <w:t xml:space="preserve">Электронная почта: </w:t>
      </w:r>
      <w:hyperlink r:id="rId6" w:history="1">
        <w:r w:rsidRPr="001E6F0F">
          <w:rPr>
            <w:rFonts w:eastAsia="SimSun"/>
            <w:color w:val="000080"/>
            <w:sz w:val="24"/>
            <w:szCs w:val="24"/>
            <w:u w:val="single"/>
            <w:lang/>
          </w:rPr>
          <w:t>f13_info@ro38.fss.ru</w:t>
        </w:r>
      </w:hyperlink>
    </w:p>
    <w:p w:rsidR="00C8587F" w:rsidRPr="00C8587F" w:rsidRDefault="00C8587F" w:rsidP="00223015">
      <w:pPr>
        <w:spacing w:line="0" w:lineRule="atLeast"/>
        <w:ind w:firstLine="556"/>
        <w:jc w:val="both"/>
        <w:rPr>
          <w:rFonts w:eastAsia="SimSun"/>
          <w:b/>
          <w:bCs/>
          <w:color w:val="343434"/>
          <w:sz w:val="24"/>
          <w:szCs w:val="24"/>
          <w:u w:val="single"/>
          <w:lang w:val="en-US"/>
        </w:rPr>
      </w:pPr>
      <w:r>
        <w:rPr>
          <w:rFonts w:eastAsia="SimSun"/>
          <w:sz w:val="24"/>
          <w:szCs w:val="24"/>
          <w:lang/>
        </w:rPr>
        <w:t xml:space="preserve">                                      </w:t>
      </w:r>
      <w:r w:rsidRPr="00C8587F">
        <w:rPr>
          <w:rFonts w:eastAsia="SimSun"/>
          <w:sz w:val="24"/>
          <w:szCs w:val="24"/>
          <w:u w:val="single"/>
          <w:lang w:val="en-US"/>
        </w:rPr>
        <w:t>mg.shelemina.3813@ro38.fss.ru</w:t>
      </w:r>
    </w:p>
    <w:p w:rsidR="00223015" w:rsidRPr="00223015" w:rsidRDefault="00223015" w:rsidP="00223015">
      <w:pPr>
        <w:spacing w:line="0" w:lineRule="atLeast"/>
        <w:ind w:firstLine="556"/>
        <w:jc w:val="both"/>
        <w:rPr>
          <w:rFonts w:eastAsia="SimSun"/>
          <w:sz w:val="24"/>
          <w:szCs w:val="24"/>
        </w:rPr>
      </w:pPr>
      <w:r w:rsidRPr="00223015">
        <w:rPr>
          <w:rFonts w:eastAsia="SimSun"/>
          <w:b/>
          <w:bCs/>
          <w:color w:val="343434"/>
          <w:sz w:val="24"/>
          <w:szCs w:val="24"/>
        </w:rPr>
        <w:t xml:space="preserve">Сайт: </w:t>
      </w:r>
      <w:hyperlink r:id="rId7" w:history="1">
        <w:r w:rsidRPr="001E6F0F">
          <w:rPr>
            <w:rFonts w:eastAsia="SimSun"/>
            <w:color w:val="000080"/>
            <w:sz w:val="24"/>
            <w:szCs w:val="24"/>
            <w:u w:val="single"/>
            <w:lang/>
          </w:rPr>
          <w:t>http://www.r38.fss.ru</w:t>
        </w:r>
      </w:hyperlink>
    </w:p>
    <w:p w:rsidR="001E6F0F" w:rsidRPr="001E6F0F" w:rsidRDefault="00223015" w:rsidP="00223015">
      <w:pPr>
        <w:spacing w:line="0" w:lineRule="atLeast"/>
        <w:jc w:val="both"/>
        <w:rPr>
          <w:rFonts w:eastAsia="SimSun"/>
          <w:sz w:val="24"/>
          <w:szCs w:val="24"/>
        </w:rPr>
      </w:pPr>
      <w:r w:rsidRPr="00223015">
        <w:rPr>
          <w:rFonts w:eastAsia="SimSun"/>
          <w:sz w:val="24"/>
          <w:szCs w:val="24"/>
        </w:rPr>
        <w:t>Контактное лицо Шелёмина Мария Георгиевна.</w:t>
      </w:r>
    </w:p>
    <w:sectPr w:rsidR="001E6F0F" w:rsidRPr="001E6F0F" w:rsidSect="00360D42">
      <w:pgSz w:w="11906" w:h="16838"/>
      <w:pgMar w:top="700" w:right="926" w:bottom="709" w:left="169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5002E1F"/>
    <w:multiLevelType w:val="hybridMultilevel"/>
    <w:tmpl w:val="4C86F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766F79"/>
    <w:multiLevelType w:val="hybridMultilevel"/>
    <w:tmpl w:val="AA785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3152F8"/>
    <w:multiLevelType w:val="hybridMultilevel"/>
    <w:tmpl w:val="67E2B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20C4D"/>
    <w:rsid w:val="000B1519"/>
    <w:rsid w:val="00117C0A"/>
    <w:rsid w:val="00120C4D"/>
    <w:rsid w:val="00127A54"/>
    <w:rsid w:val="00150781"/>
    <w:rsid w:val="001A28BB"/>
    <w:rsid w:val="001B37C1"/>
    <w:rsid w:val="001E6F0F"/>
    <w:rsid w:val="00210957"/>
    <w:rsid w:val="00223015"/>
    <w:rsid w:val="00226C6C"/>
    <w:rsid w:val="002B3600"/>
    <w:rsid w:val="002D3424"/>
    <w:rsid w:val="002F75AB"/>
    <w:rsid w:val="0030216A"/>
    <w:rsid w:val="0032335D"/>
    <w:rsid w:val="00360D42"/>
    <w:rsid w:val="00375EF0"/>
    <w:rsid w:val="003C732B"/>
    <w:rsid w:val="004871BE"/>
    <w:rsid w:val="00522480"/>
    <w:rsid w:val="005247B5"/>
    <w:rsid w:val="00644C15"/>
    <w:rsid w:val="00657793"/>
    <w:rsid w:val="00666916"/>
    <w:rsid w:val="006B5FAA"/>
    <w:rsid w:val="006F59CE"/>
    <w:rsid w:val="007345AE"/>
    <w:rsid w:val="00770527"/>
    <w:rsid w:val="007B4079"/>
    <w:rsid w:val="007D5E03"/>
    <w:rsid w:val="007F24B2"/>
    <w:rsid w:val="00826BCD"/>
    <w:rsid w:val="0083214D"/>
    <w:rsid w:val="0083306D"/>
    <w:rsid w:val="00875EE4"/>
    <w:rsid w:val="008D5A15"/>
    <w:rsid w:val="008E1861"/>
    <w:rsid w:val="008F60B1"/>
    <w:rsid w:val="00904AD4"/>
    <w:rsid w:val="00916604"/>
    <w:rsid w:val="009235B8"/>
    <w:rsid w:val="00990E70"/>
    <w:rsid w:val="009C7A5F"/>
    <w:rsid w:val="00A3295B"/>
    <w:rsid w:val="00A57DBE"/>
    <w:rsid w:val="00A66677"/>
    <w:rsid w:val="00AA0F3B"/>
    <w:rsid w:val="00AD6761"/>
    <w:rsid w:val="00AF4F3E"/>
    <w:rsid w:val="00B229BA"/>
    <w:rsid w:val="00B966F2"/>
    <w:rsid w:val="00BA08C7"/>
    <w:rsid w:val="00C32E87"/>
    <w:rsid w:val="00C3382D"/>
    <w:rsid w:val="00C419F3"/>
    <w:rsid w:val="00C8587F"/>
    <w:rsid w:val="00D919CC"/>
    <w:rsid w:val="00DA51CC"/>
    <w:rsid w:val="00DD2425"/>
    <w:rsid w:val="00E45534"/>
    <w:rsid w:val="00EE2FAD"/>
    <w:rsid w:val="00EE7C6C"/>
    <w:rsid w:val="00EF260C"/>
    <w:rsid w:val="00F0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outlineLvl w:val="0"/>
    </w:pPr>
    <w:rPr>
      <w:b/>
    </w:rPr>
  </w:style>
  <w:style w:type="paragraph" w:styleId="2">
    <w:name w:val="heading 2"/>
    <w:basedOn w:val="a"/>
    <w:next w:val="a"/>
    <w:qFormat/>
    <w:pPr>
      <w:keepNext/>
      <w:numPr>
        <w:ilvl w:val="1"/>
        <w:numId w:val="1"/>
      </w:numPr>
      <w:outlineLvl w:val="1"/>
    </w:pPr>
    <w:rPr>
      <w:sz w:val="24"/>
    </w:rPr>
  </w:style>
  <w:style w:type="paragraph" w:styleId="3">
    <w:name w:val="heading 3"/>
    <w:basedOn w:val="a"/>
    <w:next w:val="a"/>
    <w:qFormat/>
    <w:pPr>
      <w:keepNext/>
      <w:numPr>
        <w:ilvl w:val="2"/>
        <w:numId w:val="1"/>
      </w:numPr>
      <w:outlineLvl w:val="2"/>
    </w:pPr>
    <w:rPr>
      <w:sz w:val="28"/>
    </w:rPr>
  </w:style>
  <w:style w:type="paragraph" w:styleId="4">
    <w:name w:val="heading 4"/>
    <w:basedOn w:val="a"/>
    <w:next w:val="a"/>
    <w:qFormat/>
    <w:pPr>
      <w:keepNext/>
      <w:numPr>
        <w:ilvl w:val="3"/>
        <w:numId w:val="1"/>
      </w:numPr>
      <w:jc w:val="center"/>
      <w:outlineLvl w:val="3"/>
    </w:pPr>
    <w:rPr>
      <w:sz w:val="28"/>
    </w:rPr>
  </w:style>
  <w:style w:type="paragraph" w:styleId="5">
    <w:name w:val="heading 5"/>
    <w:basedOn w:val="a"/>
    <w:next w:val="a"/>
    <w:qFormat/>
    <w:pPr>
      <w:keepNext/>
      <w:numPr>
        <w:ilvl w:val="4"/>
        <w:numId w:val="1"/>
      </w:numPr>
      <w:jc w:val="center"/>
      <w:outlineLvl w:val="4"/>
    </w:pPr>
    <w:rPr>
      <w:b/>
      <w:bC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8Num2z0">
    <w:name w:val="WW8Num2z0"/>
    <w:rPr>
      <w:rFonts w:ascii="Symbol" w:hAnsi="Symbol" w:cs="OpenSymbol"/>
    </w:rPr>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8Num3z0">
    <w:name w:val="WW8Num3z0"/>
    <w:rPr>
      <w:sz w:val="28"/>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10">
    <w:name w:val="Основной шрифт абзаца1"/>
  </w:style>
  <w:style w:type="character" w:styleId="a3">
    <w:name w:val="Hyperlink"/>
    <w:rPr>
      <w:color w:val="0000FF"/>
      <w:u w:val="single"/>
    </w:rPr>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paragraph" w:customStyle="1" w:styleId="a6">
    <w:name w:val="Заголовок"/>
    <w:basedOn w:val="a"/>
    <w:next w:val="a7"/>
    <w:pPr>
      <w:keepNext/>
      <w:spacing w:before="240" w:after="120"/>
    </w:pPr>
    <w:rPr>
      <w:rFonts w:eastAsia="Lucida Sans Unicode" w:cs="Tahoma"/>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11">
    <w:name w:val="Название1"/>
    <w:basedOn w:val="a"/>
    <w:pPr>
      <w:suppressLineNumbers/>
      <w:spacing w:before="120" w:after="120"/>
    </w:pPr>
    <w:rPr>
      <w:rFonts w:cs="Tahoma"/>
      <w:i/>
      <w:iCs/>
      <w:sz w:val="28"/>
      <w:szCs w:val="24"/>
    </w:rPr>
  </w:style>
  <w:style w:type="paragraph" w:customStyle="1" w:styleId="12">
    <w:name w:val="Указатель1"/>
    <w:basedOn w:val="a"/>
    <w:pPr>
      <w:suppressLineNumbers/>
    </w:pPr>
    <w:rPr>
      <w:rFonts w:cs="Tahoma"/>
    </w:rPr>
  </w:style>
  <w:style w:type="paragraph" w:styleId="a9">
    <w:name w:val="envelope address"/>
    <w:basedOn w:val="a"/>
    <w:pPr>
      <w:ind w:left="2880"/>
    </w:pPr>
    <w:rPr>
      <w:rFonts w:ascii="Arial" w:hAnsi="Arial"/>
      <w:sz w:val="24"/>
      <w:lang w:val="en-US"/>
    </w:rPr>
  </w:style>
  <w:style w:type="paragraph" w:styleId="20">
    <w:name w:val="envelope return"/>
    <w:basedOn w:val="a"/>
    <w:rPr>
      <w:rFonts w:ascii="Arial" w:hAnsi="Arial"/>
      <w:lang w:val="en-US"/>
    </w:rPr>
  </w:style>
  <w:style w:type="paragraph" w:styleId="aa">
    <w:name w:val="Body Text Indent"/>
    <w:basedOn w:val="a"/>
    <w:pPr>
      <w:ind w:firstLine="709"/>
      <w:jc w:val="both"/>
    </w:pPr>
    <w:rPr>
      <w:sz w:val="28"/>
    </w:rPr>
  </w:style>
  <w:style w:type="paragraph" w:customStyle="1" w:styleId="21">
    <w:name w:val="Основной текст с отступом 21"/>
    <w:basedOn w:val="a"/>
    <w:pPr>
      <w:ind w:firstLine="709"/>
    </w:pPr>
    <w:rPr>
      <w:sz w:val="28"/>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alloon Text"/>
    <w:basedOn w:val="a"/>
    <w:link w:val="ae"/>
    <w:uiPriority w:val="99"/>
    <w:semiHidden/>
    <w:unhideWhenUsed/>
    <w:rsid w:val="00C419F3"/>
    <w:rPr>
      <w:rFonts w:ascii="Segoe UI" w:hAnsi="Segoe UI" w:cs="Segoe UI"/>
      <w:sz w:val="18"/>
      <w:szCs w:val="18"/>
    </w:rPr>
  </w:style>
  <w:style w:type="character" w:customStyle="1" w:styleId="ae">
    <w:name w:val="Текст выноски Знак"/>
    <w:link w:val="ad"/>
    <w:uiPriority w:val="99"/>
    <w:semiHidden/>
    <w:rsid w:val="00C419F3"/>
    <w:rPr>
      <w:rFonts w:ascii="Segoe UI" w:hAnsi="Segoe UI" w:cs="Segoe UI"/>
      <w:sz w:val="18"/>
      <w:szCs w:val="18"/>
      <w:lang w:eastAsia="ar-SA"/>
    </w:rPr>
  </w:style>
  <w:style w:type="paragraph" w:customStyle="1" w:styleId="ConsPlusNormal">
    <w:name w:val="ConsPlusNormal"/>
    <w:rsid w:val="00223015"/>
    <w:pPr>
      <w:widowControl w:val="0"/>
      <w:suppressAutoHyphens/>
      <w:autoSpaceDE w:val="0"/>
      <w:ind w:firstLine="720"/>
    </w:pPr>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38.fs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13_info@ro38.fss.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C275D-EF2F-42D6-9F5B-1E75BFD9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1110</Words>
  <Characters>6328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ФОНД</vt:lpstr>
    </vt:vector>
  </TitlesOfParts>
  <Company>SPecialiST RePack</Company>
  <LinksUpToDate>false</LinksUpToDate>
  <CharactersWithSpaces>7424</CharactersWithSpaces>
  <SharedDoc>false</SharedDoc>
  <HLinks>
    <vt:vector size="12" baseType="variant">
      <vt:variant>
        <vt:i4>2687077</vt:i4>
      </vt:variant>
      <vt:variant>
        <vt:i4>3</vt:i4>
      </vt:variant>
      <vt:variant>
        <vt:i4>0</vt:i4>
      </vt:variant>
      <vt:variant>
        <vt:i4>5</vt:i4>
      </vt:variant>
      <vt:variant>
        <vt:lpwstr>http://www.r38.fss.ru/</vt:lpwstr>
      </vt:variant>
      <vt:variant>
        <vt:lpwstr/>
      </vt:variant>
      <vt:variant>
        <vt:i4>4718615</vt:i4>
      </vt:variant>
      <vt:variant>
        <vt:i4>0</vt:i4>
      </vt:variant>
      <vt:variant>
        <vt:i4>0</vt:i4>
      </vt:variant>
      <vt:variant>
        <vt:i4>5</vt:i4>
      </vt:variant>
      <vt:variant>
        <vt:lpwstr>mailto:f13_info@ro38.fss.ru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dc:title>
  <dc:creator>Корпорация Microsoft</dc:creator>
  <cp:lastModifiedBy>user</cp:lastModifiedBy>
  <cp:revision>2</cp:revision>
  <cp:lastPrinted>2020-02-10T08:08:00Z</cp:lastPrinted>
  <dcterms:created xsi:type="dcterms:W3CDTF">2020-02-13T02:36:00Z</dcterms:created>
  <dcterms:modified xsi:type="dcterms:W3CDTF">2020-02-13T02:36:00Z</dcterms:modified>
</cp:coreProperties>
</file>